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exact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Увеличены размеры административных штрафов за нарушение требований к перевозке детей, установленных Правилами дорожного движения, налагаемых на водителя, на должностных лиц и на юридических лиц</w:t>
      </w:r>
    </w:p>
    <w:p w14:paraId="02000000">
      <w:pPr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3000000">
      <w:pPr>
        <w:widowControl w:val="1"/>
        <w:spacing w:after="120" w:before="120" w:line="240" w:lineRule="exact"/>
        <w:ind w:firstLine="0" w:left="120" w:righ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4000000">
      <w:pPr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 09.01.2026 вступил в силу Федеральный закон от 29.12.2025 № 525-ФЗ, которым увеличены штрафы за нарушение правил перевозки людей.</w:t>
      </w:r>
    </w:p>
    <w:p w14:paraId="05000000">
      <w:pPr>
        <w:widowControl w:val="1"/>
        <w:spacing w:after="0" w:before="0" w:line="240" w:lineRule="auto"/>
        <w:ind w:firstLine="567" w:left="0" w:right="0"/>
        <w:jc w:val="both"/>
        <w:rPr>
          <w:b w:val="0"/>
        </w:rPr>
      </w:pPr>
      <w:r>
        <w:rPr>
          <w:rFonts w:ascii="Times New Roman" w:hAnsi="Times New Roman"/>
          <w:b w:val="0"/>
          <w:sz w:val="28"/>
        </w:rPr>
        <w:t>В соответствии с указанными изменениями размер штрафа за нарушение правил перевозки детей, установленных Правилами дорожного движения, увеличен с 3 до 5 тысяч рублей для водителей, для должностных лиц с 25 до 50 тысяч рублей, для организаций – со 150 до 200 тысяч рублей.</w:t>
      </w:r>
    </w:p>
    <w:p w14:paraId="06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Также предусмотрено, что допустившие нарушение правил перевозки детей,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14:paraId="07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Совершившие указанное правонарушение физические лица, применяющие специальный налоговый режим «Налог на профессиональный доход»,  несут административную ответственность как должностные лица в случае, если такое правонарушение совершено в процессе осуществления деятельности по перевозке пассажиров и багажа легковым такси.</w:t>
      </w:r>
    </w:p>
    <w:p w14:paraId="08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Ширинского района</w:t>
      </w:r>
    </w:p>
    <w:p w14:paraId="0A000000">
      <w:pPr>
        <w:pStyle w:val="Style_1"/>
        <w:widowControl w:val="1"/>
        <w:spacing w:after="0" w:before="0" w:line="240" w:lineRule="auto"/>
        <w:ind w:firstLine="4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B000000">
      <w:pPr>
        <w:pStyle w:val="Style_1"/>
        <w:widowControl w:val="1"/>
        <w:spacing w:after="0" w:before="0" w:line="240" w:lineRule="atLeast"/>
        <w:ind/>
        <w:jc w:val="both"/>
      </w:pPr>
    </w:p>
    <w:p w14:paraId="0C000000">
      <w:pPr>
        <w:pStyle w:val="Style_1"/>
        <w:widowControl w:val="1"/>
        <w:spacing w:after="0" w:before="0" w:line="240" w:lineRule="atLeast"/>
        <w:ind/>
        <w:jc w:val="both"/>
      </w:pPr>
    </w:p>
    <w:p w14:paraId="0D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F000000">
      <w:pPr>
        <w:widowControl w:val="1"/>
        <w:spacing w:after="0" w:line="240" w:lineRule="auto"/>
        <w:ind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2026-01-12T09:46:45Z</dcterms:created>
  <dcterms:modified xsi:type="dcterms:W3CDTF">2026-01-13T10:20:03Z</dcterms:modified>
</cp:coreProperties>
</file>