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 Ширинском районе вынесен приговор по уголовному делу о грабеже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</w:rPr>
      </w:pPr>
    </w:p>
    <w:p w14:paraId="03000000">
      <w:pPr>
        <w:pStyle w:val="Style_1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Ширинским районным судом вынесен приговор по уголовному делу в отношении 35 - летнего местного жителя. Он признан виновным по ч. 1 ст. 161 УК РФ (грабеж).</w:t>
      </w:r>
    </w:p>
    <w:p w14:paraId="04000000">
      <w:pPr>
        <w:pStyle w:val="Style_1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следует из материалов уголовного дела, в августе 2025 года подсудимый, находясь в торговом зале магазина, на виду у постороннего человека совершил открытое хищение чужого имущества, причинив тем самым своими действиями собственнику имущества материальный ущерб.</w:t>
      </w:r>
    </w:p>
    <w:p w14:paraId="05000000">
      <w:pPr>
        <w:pStyle w:val="Style_1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судебного заседания подсудимый вину в инкриминируемом преступлении признал, в содеянном раскаялся. Вместе с тем, поскольку на момент совершения преступления обвиняемый </w:t>
      </w:r>
      <w:r>
        <w:rPr>
          <w:rFonts w:ascii="Times New Roman" w:hAnsi="Times New Roman"/>
        </w:rPr>
        <w:t>ранее привлекался к уголовной ответственности к реальному лишению свободы за тяжкое преступление, указанное обстоятельство судом признано отягчающим.</w:t>
      </w:r>
    </w:p>
    <w:p w14:paraId="06000000">
      <w:pPr>
        <w:pStyle w:val="Style_1"/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Суд с учетом позиции государственного обвинителя назначил мужчине наказание в виде принудительных работ на срок 6 месяцев с удержанием 10% из заработной платы осужденного в доход государства. </w:t>
      </w: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</w:rPr>
      </w:pPr>
    </w:p>
    <w:p w14:paraId="08000000">
      <w:pPr>
        <w:pStyle w:val="Style_1"/>
        <w:widowControl w:val="1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Ширинского района</w:t>
      </w:r>
    </w:p>
    <w:p w14:paraId="09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0A000000">
      <w:pPr>
        <w:pStyle w:val="Style_1"/>
        <w:widowControl w:val="1"/>
        <w:ind w:firstLine="709"/>
        <w:jc w:val="both"/>
      </w:pPr>
      <w:r>
        <w:t xml:space="preserve">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2025-12-26T02:22:46Z</dcterms:created>
  <dcterms:modified xsi:type="dcterms:W3CDTF">2025-12-26T02:22:46Z</dcterms:modified>
</cp:coreProperties>
</file>